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CURRICULUM FRAMEWORK AND SCOPE &amp; SEQUENCE ALIGNMENT ANALYSIS</w:t>
      </w:r>
    </w:p>
    <w:p>
      <w:pPr>
        <w:jc w:val="center"/>
      </w:pPr>
      <w:r>
        <w:rPr>
          <w:color w:val="666666"/>
          <w:sz w:val="28"/>
        </w:rPr>
        <w:t>ECD LEVELS 2 &amp; 3 AND GRADE 1 FOCUS</w:t>
      </w:r>
    </w:p>
    <w:p>
      <w:pPr>
        <w:jc w:val="center"/>
      </w:pPr>
      <w:r>
        <w:rPr>
          <w:color w:val="999999"/>
          <w:sz w:val="20"/>
        </w:rPr>
        <w:t>Hermes Analysis Unit | April 2026</w:t>
      </w:r>
    </w:p>
    <w:p/>
    <w:p>
      <w:pPr>
        <w:pStyle w:val="Heading1"/>
      </w:pPr>
      <w:r>
        <w:t>EXECUTIVE SUMMARY</w:t>
      </w:r>
    </w:p>
    <w:p>
      <w:r>
        <w:rPr>
          <w:rFonts w:ascii="Calibri" w:hAnsi="Calibri"/>
          <w:sz w:val="22"/>
        </w:rPr>
        <w:t>• Curriculum Framework: 715 total paragraphs analyzed</w:t>
        <w:br/>
        <w:t>• ECD-related content: 32 paragraphs</w:t>
        <w:br/>
        <w:t>• Grade 1 content: 2 paragraphs</w:t>
        <w:br/>
        <w:t>• Scope &amp; Sequence: ECD 2 (5 outcomes), ECD 3 (5 outcomes)</w:t>
        <w:br/>
        <w:t>• Learning areas in curriculum: 8</w:t>
      </w:r>
    </w:p>
    <w:p>
      <w:pPr>
        <w:pStyle w:val="Heading1"/>
      </w:pPr>
      <w:r>
        <w:t>DOCUMENT STRUCTURE</w:t>
      </w:r>
    </w:p>
    <w:p>
      <w:r>
        <w:rPr>
          <w:rFonts w:ascii="Calibri" w:hAnsi="Calibri"/>
          <w:sz w:val="22"/>
        </w:rPr>
        <w:t>Curriculum Framework:</w:t>
        <w:br/>
        <w:t xml:space="preserve">  • Comprehensive policy document covering all basic education stages</w:t>
        <w:br/>
        <w:t xml:space="preserve">  • 32 paragraphs specifically mention ECD</w:t>
        <w:br/>
        <w:t xml:space="preserve">  • 2 paragraphs reference Grade 1</w:t>
        <w:br/>
        <w:t xml:space="preserve">  • Subjects covered: arts, language, literacy, mathematics, numeracy, physical, science, social studies</w:t>
      </w:r>
    </w:p>
    <w:p>
      <w:r>
        <w:rPr>
          <w:rFonts w:ascii="Calibri" w:hAnsi="Calibri"/>
          <w:sz w:val="22"/>
        </w:rPr>
        <w:t>Scope &amp; Sequence:</w:t>
        <w:br/>
        <w:t xml:space="preserve">  • Detailed weekly implementation guide for ECD 2 &amp; 3</w:t>
        <w:br/>
        <w:t xml:space="preserve">  • Focus: 'Building Listening and Speaking Skills in English'</w:t>
        <w:br/>
        <w:t xml:space="preserve">  • 36-week academic year structure with review weeks</w:t>
        <w:br/>
        <w:t xml:space="preserve">  • Thematic approach with vocabulary building</w:t>
      </w:r>
    </w:p>
    <w:p>
      <w:pPr>
        <w:pStyle w:val="Heading1"/>
      </w:pPr>
      <w:r>
        <w:t>LEARNING OUTCOMES COMPARISON</w:t>
      </w:r>
    </w:p>
    <w:p>
      <w:r>
        <w:rPr>
          <w:rFonts w:ascii="Calibri" w:hAnsi="Calibri"/>
          <w:sz w:val="22"/>
        </w:rPr>
        <w:t>ECD 2 Outcomes (from Scope &amp; Sequence):</w:t>
        <w:br/>
        <w:t xml:space="preserve">  1. Respond to their name and simple greetings in the target language</w:t>
        <w:br/>
        <w:t xml:space="preserve">  2. Identify and name basic body parts, family members, and common objects</w:t>
        <w:br/>
        <w:t xml:space="preserve">  3. Participate in simple songs, rhymes, and call-and-response activities</w:t>
        <w:br/>
        <w:t xml:space="preserve">  4. Follow simple one-step classroom instructions</w:t>
        <w:br/>
        <w:t xml:space="preserve">  5. Repeat key vocabulary words and short phrases within taught themes</w:t>
      </w:r>
    </w:p>
    <w:p>
      <w:r>
        <w:rPr>
          <w:rFonts w:ascii="Calibri" w:hAnsi="Calibri"/>
          <w:sz w:val="22"/>
        </w:rPr>
        <w:t>ECD 3 Outcomes (from Scope &amp; Sequence):</w:t>
        <w:br/>
        <w:t xml:space="preserve">  1. Greet peers and adults using appropriate expressions (hello, good morning, goodbye)</w:t>
        <w:br/>
        <w:t xml:space="preserve">  2. Name and describe emotions, body parts, family members, animals, and community helpers</w:t>
        <w:br/>
        <w:t xml:space="preserve">  3. Produce short sentences using taught vocabulary (e.g., 'I am happy,' 'This is my mother')</w:t>
        <w:br/>
        <w:t xml:space="preserve">  4. Participate actively in songs, rhymes, and call-and-response activities with growing confidence</w:t>
        <w:br/>
        <w:t xml:space="preserve">  5. Identify initial sounds and syllables in familiar words through guided phonological activities</w:t>
      </w:r>
    </w:p>
    <w:p>
      <w:pPr>
        <w:pStyle w:val="Heading1"/>
      </w:pPr>
      <w:r>
        <w:t>KEY FINDINGS</w:t>
      </w:r>
    </w:p>
    <w:p>
      <w:pPr>
        <w:pStyle w:val="Heading2"/>
      </w:pPr>
      <w:r>
        <w:t>STRENGTHS</w:t>
      </w:r>
    </w:p>
    <w:p>
      <w:r>
        <w:rPr>
          <w:rFonts w:ascii="Calibri" w:hAnsi="Calibri"/>
          <w:sz w:val="22"/>
        </w:rPr>
        <w:t>1. Both documents emphasize language development as foundational</w:t>
        <w:br/>
        <w:t>2. Scope &amp; sequence provides clear progression from ECD 2 to ECD 3</w:t>
        <w:br/>
        <w:t>3. ECD 3 outcomes explicitly prepare for Primary 1 transition</w:t>
        <w:br/>
        <w:t>4. Play-based learning approach consistent with ECD principles</w:t>
        <w:br/>
        <w:t>5. Structured weekly implementation in scope &amp; sequence</w:t>
      </w:r>
    </w:p>
    <w:p>
      <w:pPr>
        <w:pStyle w:val="Heading2"/>
      </w:pPr>
      <w:r>
        <w:t>CRITICAL GAPS (Filtered)</w:t>
      </w:r>
    </w:p>
    <w:p>
      <w:r>
        <w:rPr>
          <w:rFonts w:ascii="Calibri" w:hAnsi="Calibri"/>
          <w:sz w:val="22"/>
        </w:rPr>
        <w:t>ASSESSMENT ALIGNMENT:</w:t>
        <w:br/>
        <w:t xml:space="preserve">   • Curriculum framework mentions assessment at end of ECD Level 3</w:t>
        <w:br/>
        <w:t xml:space="preserve">   • Scope &amp; sequence lacks explicit assessment criteria</w:t>
        <w:br/>
        <w:t xml:space="preserve">   • No clear connection between weekly activities and assessment</w:t>
      </w:r>
    </w:p>
    <w:p>
      <w:r>
        <w:rPr>
          <w:rFonts w:ascii="Calibri" w:hAnsi="Calibri"/>
          <w:sz w:val="22"/>
        </w:rPr>
        <w:t>HOLISTIC DEVELOPMENT:</w:t>
        <w:br/>
        <w:t xml:space="preserve">   • Curriculum emphasizes cognitive, physical, social, emotional development</w:t>
        <w:br/>
        <w:t xml:space="preserve">   • Scope &amp; sequence primarily addresses cognitive (language) development</w:t>
        <w:br/>
        <w:t xml:space="preserve">   • Limited attention to social-emotional learning outcomes</w:t>
      </w:r>
    </w:p>
    <w:p>
      <w:pPr>
        <w:pStyle w:val="Heading1"/>
      </w:pPr>
      <w:r>
        <w:t>SPECIFIC DISCREPANCIES</w:t>
      </w:r>
    </w:p>
    <w:p>
      <w:r>
        <w:rPr>
          <w:rFonts w:ascii="Calibri" w:hAnsi="Calibri"/>
          <w:sz w:val="22"/>
        </w:rPr>
        <w:t>1. The curriculum framework mentions 7 subjects for Stage 2 (Grades 1-3)</w:t>
        <w:br/>
        <w:t>2. Scope &amp; sequence covers only English language development</w:t>
        <w:br/>
        <w:t>3. Curriculum emphasizes bilingual education; scope focuses on English</w:t>
        <w:br/>
        <w:t>4. Framework mentions ICT literacy; absent in scope &amp; sequence</w:t>
        <w:br/>
        <w:t>5. Arts and handicraft mentioned in curriculum; not in scope</w:t>
      </w:r>
    </w:p>
    <w:p>
      <w:pPr>
        <w:pStyle w:val="Heading1"/>
      </w:pPr>
      <w:r>
        <w:t>RECOMMENDATIONS</w:t>
      </w:r>
    </w:p>
    <w:p>
      <w:pPr>
        <w:pStyle w:val="Heading2"/>
      </w:pPr>
      <w:r>
        <w:t>IMMEDIATE ACTIONS</w:t>
      </w:r>
    </w:p>
    <w:p>
      <w:r>
        <w:rPr>
          <w:rFonts w:ascii="Calibri" w:hAnsi="Calibri"/>
          <w:sz w:val="22"/>
        </w:rPr>
        <w:t>1. Expand scope &amp; sequence to include numeracy/mathematics activities</w:t>
        <w:br/>
        <w:t>2. Add basic science exploration activities aligned with curriculum</w:t>
        <w:br/>
        <w:t>3. Include creative arts and physical development components</w:t>
        <w:br/>
        <w:t>4. Clarify medium of instruction policy and implementation</w:t>
        <w:br/>
        <w:t>5. Add assessment criteria aligned with curriculum expectations</w:t>
      </w:r>
    </w:p>
    <w:p>
      <w:pPr>
        <w:pStyle w:val="Heading2"/>
      </w:pPr>
      <w:r>
        <w:t>MEDIUM-TERM IMPROVEMENTS</w:t>
      </w:r>
    </w:p>
    <w:p>
      <w:r>
        <w:rPr>
          <w:rFonts w:ascii="Calibri" w:hAnsi="Calibri"/>
          <w:sz w:val="22"/>
        </w:rPr>
        <w:t>1. Develop integrated thematic units covering multiple learning areas</w:t>
        <w:br/>
        <w:t>2. Create social-emotional learning outcomes and activities</w:t>
        <w:br/>
        <w:t>3. Align terminology and competency language between documents</w:t>
        <w:br/>
        <w:t>4. Develop progression indicators showing ECD 2→ECD 3→Grade 1 path</w:t>
        <w:br/>
        <w:t>5. Include ICT literacy components appropriate for ECD levels</w:t>
      </w:r>
    </w:p>
    <w:p>
      <w:pPr>
        <w:pStyle w:val="Heading1"/>
      </w:pPr>
      <w:r>
        <w:t>QUALITY ASSURANCE</w:t>
      </w:r>
    </w:p>
    <w:p>
      <w:r>
        <w:rPr>
          <w:rFonts w:ascii="Calibri" w:hAnsi="Calibri"/>
          <w:sz w:val="22"/>
        </w:rPr>
        <w:t>1. Conduct systematic review of all learning areas coverage</w:t>
        <w:br/>
        <w:t>2. Map curriculum competencies to specific scope &amp; sequence activities</w:t>
        <w:br/>
        <w:t>3. Pilot integrated approach with feedback from ECD practitioners</w:t>
        <w:br/>
        <w:t>4. Regular review cycle to ensure continued alignment</w:t>
      </w:r>
    </w:p>
    <w:p>
      <w:pPr>
        <w:pStyle w:val="Heading1"/>
      </w:pPr>
      <w:r>
        <w:t>CONCLUSION</w:t>
      </w:r>
    </w:p>
    <w:p>
      <w:r>
        <w:rPr>
          <w:rFonts w:ascii="Calibri" w:hAnsi="Calibri"/>
          <w:sz w:val="22"/>
        </w:rPr>
        <w:t>While both documents demonstrate commitment to quality early childhood</w:t>
        <w:br/>
        <w:t>education, significant gaps exist in their alignment. The curriculum</w:t>
        <w:br/>
        <w:t>framework provides comprehensive guidance for holistic development,</w:t>
        <w:br/>
        <w:t>but the scope &amp; sequence implements only the language component.</w:t>
        <w:br/>
        <w:t>Addressing these gaps is essential for effective curriculum delivery</w:t>
        <w:br/>
        <w:t>and ensuring children receive the full breadth of learning experiences</w:t>
        <w:br/>
        <w:t>outlined in the national framework.</w:t>
      </w:r>
    </w:p>
    <w:p>
      <w:r>
        <w:rPr>
          <w:rFonts w:ascii="Calibri" w:hAnsi="Calibri"/>
          <w:sz w:val="22"/>
        </w:rPr>
        <w:t>Priority should be given to expanding the scope &amp; sequence to cover</w:t>
        <w:br/>
        <w:t>all learning areas while maintaining the strong language foundation</w:t>
        <w:br/>
        <w:t>already established.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