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RISE FLP - Detailed Weekly Activity Update (April 20 - 25, 2026)</w:t>
      </w:r>
    </w:p>
    <w:p>
      <w:pPr>
        <w:jc w:val="center"/>
      </w:pPr>
      <w:r>
        <w:rPr>
          <w:color w:val="999999"/>
          <w:sz w:val="20"/>
        </w:rPr>
        <w:t>Nasir Baba, RISE FLP Technical Lead | April 2026</w:t>
      </w:r>
    </w:p>
    <w:p/>
    <w:p>
      <w:pPr>
        <w:pStyle w:val="Heading1"/>
      </w:pPr>
      <w:r>
        <w:t>Executive Summary</w:t>
      </w:r>
    </w:p>
    <w:p>
      <w:r>
        <w:rPr>
          <w:rFonts w:ascii="Calibri" w:hAnsi="Calibri"/>
          <w:sz w:val="22"/>
        </w:rPr>
        <w:t>This report provides a detailed analysis of two parallel, high-priority workstreams for the RISE Foundational Learning Program (FLP) during the week of April 20-25, 2026: the Foundational Learning Materials (FLM) Harmonization Workshop and the ongoing Term 3 Material Development Workshop.</w:t>
      </w:r>
    </w:p>
    <w:p>
      <w:pPr>
        <w:pStyle w:val="Heading1"/>
      </w:pPr>
      <w:r>
        <w:t>FLM Harmonization Workshop: Detailed Analysis</w:t>
      </w:r>
    </w:p>
    <w:p>
      <w:r>
        <w:rPr>
          <w:rFonts w:ascii="Calibri" w:hAnsi="Calibri"/>
          <w:sz w:val="22"/>
        </w:rPr>
        <w:t>This pivotal workshop commenced with a strategic planning meeting on Monday, April 20, to define the scope and approach for harmonizing all foundational learning materials in The Gambia. The workshop aims to address systemic fragmentation and establish a single, nationally approved set of curriculum materials.</w:t>
      </w:r>
    </w:p>
    <w:p>
      <w:pPr>
        <w:pStyle w:val="Heading1"/>
      </w:pPr>
      <w:r>
        <w:t>Material Development Workshop (Term 3)</w:t>
      </w:r>
    </w:p>
    <w:p>
      <w:r>
        <w:rPr>
          <w:rFonts w:ascii="Calibri" w:hAnsi="Calibri"/>
          <w:sz w:val="22"/>
        </w:rPr>
        <w:t>Concurrently, the third week of the Phase 2 workshop for developing Term 3 materials was underway. The focus this week was not on new content generation, but on rigorous quality assurance based on recent technical reviews.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